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3" w:firstLineChars="200"/>
        <w:jc w:val="center"/>
        <w:textAlignment w:val="auto"/>
        <w:outlineLvl w:val="9"/>
        <w:rPr>
          <w:rFonts w:hint="eastAsia" w:ascii="楷体_GB2312" w:eastAsia="楷体_GB2312"/>
          <w:b/>
          <w:bCs/>
          <w:sz w:val="32"/>
          <w:szCs w:val="32"/>
          <w:lang w:eastAsia="zh-CN"/>
        </w:rPr>
      </w:pPr>
      <w:r>
        <w:rPr>
          <w:rFonts w:hint="eastAsia" w:ascii="楷体_GB2312" w:eastAsia="楷体_GB2312"/>
          <w:b/>
          <w:bCs/>
          <w:sz w:val="32"/>
          <w:szCs w:val="32"/>
          <w:lang w:eastAsia="zh-CN"/>
        </w:rPr>
        <w:t>我国首例捐往印度造干志愿者——刘志文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刘志文，《皖江晚报》副刊专刊部编辑。2012年11月，在单位工会组织的无偿献血活动中，刘志文正式加入中国造血干细胞志愿者资料库。2015年4月17日，刘志文接到了省红十字会打来的电话，通知他与一名印度16岁男孩初配吻合。他征询了爱人的意见后，决定捐献造血干细胞。为了不让年迈的父母担心，刘志文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val="en-US" w:eastAsia="zh-CN"/>
        </w:rPr>
        <w:t>直至捐献后才告诉父母。由于长期从事夜班工作，他的身体呈亚健康状态，为了能成功捐献造血干细胞，他两个半月成功减重14斤左右。7月9日下午，经历了4个多小时采集，刘志文完成捐献。7月10日，这份象征着中印人民友谊的“生命种子”飞往印度。8月7日，马鞍山“刘志文志愿者服务队”成立。</w:t>
      </w:r>
    </w:p>
    <w:p>
      <w:pPr>
        <w:spacing w:line="58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4BB925A9"/>
    <w:rsid w:val="4BB9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2022-11-29T08:48:00Z</dcterms:created>
  <dc:creator>Administrator</dc:creator>
  <cp:lastModifiedBy>Administrator</cp:lastModifiedBy>
  <dcterms:modified xsi:type="dcterms:W3CDTF">2022-11-29T08:49:20Z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A14CB9FCDF6141899E48D7B2A0F138C7</vt:lpwstr>
  </property>
</Properties>
</file>