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报效桑梓的农民企业家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250190</wp:posOffset>
            </wp:positionV>
            <wp:extent cx="3922395" cy="2941320"/>
            <wp:effectExtent l="0" t="0" r="1905" b="11430"/>
            <wp:wrapTopAndBottom/>
            <wp:docPr id="1" name="图片 1" descr="7.鲁礼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.鲁礼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鲁礼玉</w:t>
      </w:r>
      <w:bookmarkEnd w:id="0"/>
      <w:r>
        <w:rPr>
          <w:rFonts w:hint="eastAsia" w:ascii="仿宋_GB2312" w:eastAsia="仿宋_GB2312"/>
          <w:sz w:val="32"/>
          <w:szCs w:val="32"/>
        </w:rPr>
        <w:t>，和县西埠镇农民企业家。他致富不忘家乡。2008年至2009年共出资9万元为村民修建几口万方以上的当家塘，使每年“靠天收”的穷村变成了旱涝保收的脱贫村。2009年，他捐资十万元将村里与外界连接的近五公里的泥巴路修筑成水泥路。2011年，鲁礼玉回乡二次创业——绿化荒山、造福子孙。至今，鲁礼玉共投资3000多万元用于翻整山林，荒山造林面积达1200多亩。此外，村里的一些孤寡老人因病致贫者，或多或少都得到过他的帮扶，少到千百元，多到三、五千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5D57841"/>
    <w:rsid w:val="15D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2022-12-27T08:29:00Z</dcterms:created>
  <dc:creator>Administrator</dc:creator>
  <cp:lastModifiedBy>Administrator</cp:lastModifiedBy>
  <dcterms:modified xsi:type="dcterms:W3CDTF">2022-12-27T08:30:48Z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F903C1F33B3044CDBFE940F26C082DEB</vt:lpwstr>
  </property>
</Properties>
</file>