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将青春投入公益的钢铁工人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280035</wp:posOffset>
            </wp:positionV>
            <wp:extent cx="2626995" cy="3839210"/>
            <wp:effectExtent l="0" t="0" r="1905" b="8890"/>
            <wp:wrapTopAndBottom/>
            <wp:docPr id="1" name="图片 1" descr="3.刘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刘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刘彧，马钢二铁厂职工。2006年始长期从事无偿献血宣传工作，至今无偿献血8000毫升。2012年，刘</w:t>
      </w:r>
      <w:r>
        <w:rPr>
          <w:rFonts w:hint="eastAsia" w:ascii="仿宋_GB2312"/>
          <w:sz w:val="32"/>
          <w:szCs w:val="32"/>
        </w:rPr>
        <w:t>彧</w:t>
      </w:r>
      <w:r>
        <w:rPr>
          <w:rFonts w:hint="eastAsia" w:ascii="仿宋_GB2312" w:eastAsia="仿宋_GB2312"/>
          <w:sz w:val="32"/>
          <w:szCs w:val="32"/>
        </w:rPr>
        <w:t>参与组建安徽老兵家园马鞍山团队，4年来，走访和关爱各地抗战老兵共60人。2014年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底，刘</w:t>
      </w:r>
      <w:r>
        <w:rPr>
          <w:rFonts w:hint="eastAsia" w:ascii="仿宋_GB2312"/>
          <w:sz w:val="32"/>
          <w:szCs w:val="32"/>
        </w:rPr>
        <w:t>彧</w:t>
      </w:r>
      <w:r>
        <w:rPr>
          <w:rFonts w:hint="eastAsia" w:ascii="仿宋_GB2312" w:eastAsia="仿宋_GB2312"/>
          <w:sz w:val="32"/>
          <w:szCs w:val="32"/>
        </w:rPr>
        <w:t>开始负责市红十字会“应急救护志愿服务市民学堂”项目，迄今为止，已经开办了十六期16课时的救护员标准培训。2016年3月，刘</w:t>
      </w:r>
      <w:r>
        <w:rPr>
          <w:rFonts w:hint="eastAsia" w:ascii="仿宋_GB2312"/>
          <w:sz w:val="32"/>
          <w:szCs w:val="32"/>
        </w:rPr>
        <w:t>彧</w:t>
      </w:r>
      <w:r>
        <w:rPr>
          <w:rFonts w:hint="eastAsia" w:ascii="仿宋_GB2312" w:eastAsia="仿宋_GB2312"/>
          <w:sz w:val="32"/>
          <w:szCs w:val="32"/>
        </w:rPr>
        <w:t>承担了市红十字会在全省率先启动的“应急救护进课堂”项目试点工作，使“应急救护培训”成为花园中学学生的“必修课”。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C5C3E70"/>
    <w:rsid w:val="4C5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2022-12-27T08:24:00Z</dcterms:created>
  <dc:creator>Administrator</dc:creator>
  <cp:lastModifiedBy>Administrator</cp:lastModifiedBy>
  <dcterms:modified xsi:type="dcterms:W3CDTF">2022-12-27T08:26:17Z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63E2C723B0394853A39B291E3999C18E</vt:lpwstr>
  </property>
</Properties>
</file>