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关心群众疾苦的大学生村官</w:t>
      </w:r>
    </w:p>
    <w:p>
      <w:r>
        <w:rPr>
          <w:rFonts w:hint="eastAsia" w:ascii="方正小标宋简体" w:eastAsia="方正小标宋简体"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1330325</wp:posOffset>
            </wp:positionH>
            <wp:positionV relativeFrom="paragraph">
              <wp:posOffset>215265</wp:posOffset>
            </wp:positionV>
            <wp:extent cx="2980055" cy="4343400"/>
            <wp:effectExtent l="0" t="0" r="10795" b="0"/>
            <wp:wrapTopAndBottom/>
            <wp:docPr id="1" name="图片 1" descr="11.李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.李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8005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ab/>
      </w:r>
      <w:bookmarkStart w:id="0" w:name="_GoBack"/>
      <w:r>
        <w:rPr>
          <w:rFonts w:hint="eastAsia" w:ascii="仿宋_GB2312" w:eastAsia="仿宋_GB2312"/>
          <w:sz w:val="32"/>
          <w:szCs w:val="32"/>
        </w:rPr>
        <w:t>李杨</w:t>
      </w:r>
      <w:bookmarkEnd w:id="0"/>
      <w:r>
        <w:rPr>
          <w:rFonts w:hint="eastAsia" w:ascii="仿宋_GB2312" w:eastAsia="仿宋_GB2312"/>
          <w:sz w:val="32"/>
          <w:szCs w:val="32"/>
        </w:rPr>
        <w:t>，和县香泉镇大学生村官。2015年，她和镇负责人周志祥同志一起走访新坊自然村患大病的妇女吴加琴，并给她送去了慰问金，帮助她挺过难关。当她听说小李村尹同学患有精神病，上有年老体弱的父母，下有一双儿女，大孩子还在读书，家庭生活拮据，李杨主动帮扶，有空就去看望在校读书的大孩子并送去读书资料及生活用品。村里时常有她帮助空巢老人干活的身影。短短一年多时间里，她走访了村内大部分村民，积极为民排忧解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2EFB73C3"/>
    <w:rsid w:val="2EFB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2023-01-04T08:14:00Z</dcterms:created>
  <dc:creator>Administrator</dc:creator>
  <cp:lastModifiedBy>Administrator</cp:lastModifiedBy>
  <dcterms:modified xsi:type="dcterms:W3CDTF">2023-01-04T08:17:43Z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86B3A23518BB46E5A30C87D5B0CCCA03</vt:lpwstr>
  </property>
</Properties>
</file>