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b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w w:val="90"/>
          <w:sz w:val="44"/>
          <w:szCs w:val="44"/>
        </w:rPr>
        <w:t>默默奉献的检察干部</w:t>
      </w:r>
    </w:p>
    <w:p>
      <w:pPr>
        <w:spacing w:line="580" w:lineRule="exact"/>
        <w:jc w:val="center"/>
        <w:rPr>
          <w:rFonts w:hint="eastAsia" w:ascii="方正小标宋简体" w:eastAsia="方正小标宋简体"/>
          <w:w w:val="9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w w:val="9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264795</wp:posOffset>
            </wp:positionV>
            <wp:extent cx="2130425" cy="3105150"/>
            <wp:effectExtent l="0" t="0" r="3175" b="0"/>
            <wp:wrapTopAndBottom/>
            <wp:docPr id="1" name="图片 1" descr="18.吴良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.吴良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良赋，和县检察院干部。在他深爱的检察战线上，默默奉献了二十九个春秋；他精心筹建案管中心，获县编办批准成立,系全市首例；作为省、市院案件评查专家，他负责对全院的案件开展评查，指出存在的问题、原因及整改措施；组织开展司法体制改革下的，全院规范司法行为常态化工作。他具体制定了新的检察工作区大厅实施方案；注册、推送 “和检案管” 官方微信，开展法制宣传等便民服务，传递法治温度，已申报省院品牌，在高检院网站、检察日报等作宣传报导。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915426C"/>
    <w:rsid w:val="3915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2023-01-04T08:25:00Z</dcterms:created>
  <dc:creator>Administrator</dc:creator>
  <cp:lastModifiedBy>Administrator</cp:lastModifiedBy>
  <dcterms:modified xsi:type="dcterms:W3CDTF">2023-01-04T08:26:22Z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7905C74155C84A0D89600F289246BAE4</vt:lpwstr>
  </property>
</Properties>
</file>