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80" w:lineRule="exact"/>
        <w:jc w:val="center"/>
        <w:rPr>
          <w:rFonts w:hint="eastAsia" w:ascii="黑体" w:hAnsi="黑体" w:eastAsia="黑体" w:cs="楷体"/>
          <w:b w:val="0"/>
          <w:bCs/>
          <w:color w:val="000000"/>
          <w:sz w:val="32"/>
          <w:szCs w:val="32"/>
          <w:shd w:val="clear" w:color="auto" w:fill="FFFFFF"/>
          <w:lang w:eastAsia="zh-CN"/>
        </w:rPr>
      </w:pPr>
      <w:r>
        <w:rPr>
          <w:rFonts w:hint="eastAsia" w:ascii="黑体" w:hAnsi="黑体" w:eastAsia="黑体" w:cs="楷体"/>
          <w:b w:val="0"/>
          <w:bCs/>
          <w:color w:val="000000"/>
          <w:sz w:val="32"/>
          <w:szCs w:val="32"/>
          <w:shd w:val="clear" w:color="auto" w:fill="FFFFFF"/>
          <w:lang w:eastAsia="zh-CN"/>
        </w:rPr>
        <w:t>展现央企爱心本色的企业</w:t>
      </w:r>
    </w:p>
    <w:p>
      <w:pPr>
        <w:pStyle w:val="4"/>
        <w:spacing w:line="580" w:lineRule="exact"/>
        <w:rPr>
          <w:rFonts w:hint="eastAsia" w:ascii="黑体" w:hAnsi="黑体" w:eastAsia="黑体" w:cs="楷体"/>
          <w:b w:val="0"/>
          <w:bCs/>
          <w:color w:val="000000"/>
          <w:sz w:val="32"/>
          <w:szCs w:val="32"/>
          <w:shd w:val="clear" w:color="auto" w:fill="FFFFFF"/>
          <w:lang w:eastAsia="zh-CN"/>
        </w:rPr>
      </w:pPr>
      <w:r>
        <w:rPr>
          <w:rFonts w:hint="eastAsia" w:ascii="黑体" w:hAnsi="黑体" w:eastAsia="黑体" w:cs="楷体"/>
          <w:b w:val="0"/>
          <w:bCs/>
          <w:color w:val="000000"/>
          <w:sz w:val="32"/>
          <w:szCs w:val="32"/>
          <w:shd w:val="clear" w:color="auto" w:fill="FFFFFF"/>
          <w:lang w:eastAsia="zh-CN"/>
        </w:rPr>
        <w:drawing>
          <wp:anchor distT="0" distB="0" distL="114300" distR="114300" simplePos="0" relativeHeight="251659264" behindDoc="0" locked="0" layoutInCell="1" allowOverlap="1">
            <wp:simplePos x="0" y="0"/>
            <wp:positionH relativeFrom="column">
              <wp:posOffset>628015</wp:posOffset>
            </wp:positionH>
            <wp:positionV relativeFrom="paragraph">
              <wp:posOffset>226060</wp:posOffset>
            </wp:positionV>
            <wp:extent cx="4039870" cy="3030220"/>
            <wp:effectExtent l="0" t="0" r="17780" b="17780"/>
            <wp:wrapTopAndBottom/>
            <wp:docPr id="1" name="图片 1" descr="内蒙古通辽至鲁北高速公路工程项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蒙古通辽至鲁北高速公路工程项目部"/>
                    <pic:cNvPicPr>
                      <a:picLocks noChangeAspect="1"/>
                    </pic:cNvPicPr>
                  </pic:nvPicPr>
                  <pic:blipFill>
                    <a:blip r:embed="rId4"/>
                    <a:stretch>
                      <a:fillRect/>
                    </a:stretch>
                  </pic:blipFill>
                  <pic:spPr>
                    <a:xfrm>
                      <a:off x="0" y="0"/>
                      <a:ext cx="4039870" cy="3030220"/>
                    </a:xfrm>
                    <a:prstGeom prst="rect">
                      <a:avLst/>
                    </a:prstGeom>
                  </pic:spPr>
                </pic:pic>
              </a:graphicData>
            </a:graphic>
          </wp:anchor>
        </w:drawing>
      </w:r>
    </w:p>
    <w:p>
      <w:pPr>
        <w:spacing w:line="580" w:lineRule="exact"/>
        <w:ind w:firstLine="640" w:firstLineChars="200"/>
        <w:rPr>
          <w:rFonts w:hint="eastAsia" w:ascii="仿宋" w:hAnsi="仿宋" w:eastAsia="仿宋" w:cs="新宋体"/>
          <w:sz w:val="32"/>
          <w:szCs w:val="32"/>
        </w:rPr>
      </w:pPr>
      <w:r>
        <w:rPr>
          <w:rFonts w:hint="eastAsia" w:ascii="仿宋_GB2312" w:hAnsi="仿宋" w:eastAsia="仿宋_GB2312"/>
          <w:color w:val="000000"/>
          <w:sz w:val="32"/>
          <w:szCs w:val="32"/>
        </w:rPr>
        <w:t>中国</w:t>
      </w:r>
      <w:bookmarkStart w:id="0" w:name="_GoBack"/>
      <w:r>
        <w:rPr>
          <w:rFonts w:hint="eastAsia" w:ascii="仿宋_GB2312" w:hAnsi="仿宋" w:eastAsia="仿宋_GB2312"/>
          <w:color w:val="000000"/>
          <w:sz w:val="32"/>
          <w:szCs w:val="32"/>
        </w:rPr>
        <w:t>十七冶</w:t>
      </w:r>
      <w:bookmarkEnd w:id="0"/>
      <w:r>
        <w:rPr>
          <w:rFonts w:hint="eastAsia" w:ascii="仿宋_GB2312" w:hAnsi="仿宋" w:eastAsia="仿宋_GB2312"/>
          <w:color w:val="000000"/>
          <w:sz w:val="32"/>
          <w:szCs w:val="32"/>
        </w:rPr>
        <w:t>集团路桥工程技术公司内蒙古通辽至鲁北高速公路工程项目部巡查队员在巡查过程中发现原国道G304白云查干路旁的草原意外失火，由于气温较高、空气干燥，又刮着大风，火势迅速向周边草地和树木蔓延，情况十分危急。项目部得到报告后，在第一时间启动消防应急预案，组织人员拎上灭火器、消防锹、水桶，开动水车，立即赶往火灾现场，同时召集就近现场施工人员帮助灭火。大家统一指挥，分工协作，经过20余人近半小时的扑救，火势最终被扑灭。由于扑救及时，未造成人员伤亡，并最大限度降低了当地村民的财产损失。</w:t>
      </w:r>
    </w:p>
    <w:p>
      <w:pPr>
        <w:spacing w:line="580" w:lineRule="exact"/>
        <w:ind w:firstLine="640" w:firstLineChars="200"/>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1BE06B37"/>
    <w:rsid w:val="1BE0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无间隔1"/>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2023-02-14T03:27:00Z</dcterms:created>
  <dc:creator>Administrator</dc:creator>
  <cp:lastModifiedBy>Administrator</cp:lastModifiedBy>
  <dcterms:modified xsi:type="dcterms:W3CDTF">2023-02-14T03:29:05Z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4E6DE7098E2043F2A80A5F45F06285BC</vt:lpwstr>
  </property>
</Properties>
</file>