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0" w:beforeLines="0" w:after="0" w:afterLines="0" w:line="580" w:lineRule="exact"/>
        <w:ind w:right="0" w:rightChars="0"/>
        <w:jc w:val="center"/>
        <w:textAlignment w:val="auto"/>
        <w:outlineLvl w:val="9"/>
        <w:rPr>
          <w:rFonts w:hint="eastAsia" w:ascii="黑体" w:hAnsi="黑体" w:eastAsia="黑体"/>
          <w:color w:val="000000"/>
          <w:sz w:val="32"/>
          <w:szCs w:val="32"/>
          <w:lang w:val="en-US" w:eastAsia="zh-CN"/>
        </w:rPr>
      </w:pPr>
      <w:r>
        <w:rPr>
          <w:rFonts w:hint="eastAsia" w:ascii="黑体" w:hAnsi="黑体" w:eastAsia="黑体"/>
          <w:color w:val="000000"/>
          <w:sz w:val="32"/>
          <w:szCs w:val="32"/>
          <w:lang w:val="en-US" w:eastAsia="zh-CN"/>
        </w:rPr>
        <w:t>勇救老人的红十字会志愿者</w:t>
      </w:r>
    </w:p>
    <w:p>
      <w:pPr>
        <w:keepNext w:val="0"/>
        <w:keepLines w:val="0"/>
        <w:pageBreakBefore w:val="0"/>
        <w:kinsoku/>
        <w:wordWrap/>
        <w:overflowPunct/>
        <w:topLinePunct w:val="0"/>
        <w:autoSpaceDE/>
        <w:autoSpaceDN/>
        <w:bidi w:val="0"/>
        <w:adjustRightInd/>
        <w:snapToGrid/>
        <w:spacing w:before="0" w:beforeLines="0" w:after="0" w:afterLines="0" w:line="580" w:lineRule="exact"/>
        <w:ind w:right="0" w:rightChars="0"/>
        <w:jc w:val="both"/>
        <w:textAlignment w:val="auto"/>
        <w:outlineLvl w:val="9"/>
        <w:rPr>
          <w:rFonts w:hint="eastAsia" w:ascii="黑体" w:hAnsi="黑体" w:eastAsia="黑体"/>
          <w:color w:val="000000"/>
          <w:sz w:val="32"/>
          <w:szCs w:val="32"/>
          <w:lang w:val="en-US" w:eastAsia="zh-CN"/>
        </w:rPr>
      </w:pPr>
      <w:r>
        <w:rPr>
          <w:rFonts w:hint="eastAsia" w:ascii="黑体" w:hAnsi="黑体" w:eastAsia="黑体"/>
          <w:color w:val="000000"/>
          <w:sz w:val="32"/>
          <w:szCs w:val="32"/>
          <w:lang w:val="en-US" w:eastAsia="zh-CN"/>
        </w:rPr>
        <w:drawing>
          <wp:anchor distT="0" distB="0" distL="114300" distR="114300" simplePos="0" relativeHeight="251659264" behindDoc="0" locked="0" layoutInCell="1" allowOverlap="1">
            <wp:simplePos x="0" y="0"/>
            <wp:positionH relativeFrom="column">
              <wp:posOffset>1698625</wp:posOffset>
            </wp:positionH>
            <wp:positionV relativeFrom="paragraph">
              <wp:posOffset>153035</wp:posOffset>
            </wp:positionV>
            <wp:extent cx="1952625" cy="2839085"/>
            <wp:effectExtent l="0" t="0" r="9525" b="18415"/>
            <wp:wrapTopAndBottom/>
            <wp:docPr id="1" name="图片 1" descr="谢舟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谢舟炬"/>
                    <pic:cNvPicPr>
                      <a:picLocks noChangeAspect="1"/>
                    </pic:cNvPicPr>
                  </pic:nvPicPr>
                  <pic:blipFill>
                    <a:blip r:embed="rId4"/>
                    <a:stretch>
                      <a:fillRect/>
                    </a:stretch>
                  </pic:blipFill>
                  <pic:spPr>
                    <a:xfrm>
                      <a:off x="0" y="0"/>
                      <a:ext cx="1952625" cy="2839085"/>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宋体" w:eastAsia="仿宋_GB2312" w:cs="宋体"/>
          <w:bCs/>
          <w:sz w:val="32"/>
          <w:szCs w:val="32"/>
        </w:rPr>
      </w:pPr>
      <w:bookmarkStart w:id="0" w:name="_GoBack"/>
      <w:r>
        <w:rPr>
          <w:rFonts w:hint="eastAsia" w:ascii="仿宋_GB2312" w:hAnsi="宋体" w:eastAsia="仿宋_GB2312" w:cs="宋体"/>
          <w:bCs/>
          <w:sz w:val="32"/>
          <w:szCs w:val="32"/>
        </w:rPr>
        <w:t>谢舟炬</w:t>
      </w:r>
      <w:bookmarkEnd w:id="0"/>
      <w:r>
        <w:rPr>
          <w:rFonts w:hint="eastAsia" w:ascii="仿宋_GB2312" w:hAnsi="宋体" w:eastAsia="仿宋_GB2312" w:cs="宋体"/>
          <w:bCs/>
          <w:sz w:val="32"/>
          <w:szCs w:val="32"/>
        </w:rPr>
        <w:t>，男，马鞍山首建建设安装有限公司一名工程师，马鞍山市红十字会志愿者，马鞍山凡星公益协会成员。2015年，谢舟炬参与了马鞍山市凡星公益协会的筹建并成为凡星公益协会的副秘书长。</w:t>
      </w:r>
      <w:r>
        <w:rPr>
          <w:rFonts w:hint="eastAsia" w:ascii="仿宋_GB2312" w:hAnsi="宋体" w:eastAsia="仿宋_GB2312" w:cs="宋体"/>
          <w:bCs/>
          <w:sz w:val="32"/>
          <w:szCs w:val="32"/>
          <w:lang w:eastAsia="zh-CN"/>
        </w:rPr>
        <w:t>他</w:t>
      </w:r>
      <w:r>
        <w:rPr>
          <w:rFonts w:hint="eastAsia" w:ascii="仿宋_GB2312" w:hAnsi="宋体" w:eastAsia="仿宋_GB2312" w:cs="宋体"/>
          <w:bCs/>
          <w:sz w:val="32"/>
          <w:szCs w:val="32"/>
        </w:rPr>
        <w:t>积极参加、组织协会的公益助学、关爱老人、公益急救培训、救灾捐款等公益活动，与阌家山社区、健康路小学一同开展关爱老人“多彩暖冬”活动、节日慰问抗战老兵</w:t>
      </w:r>
      <w:r>
        <w:rPr>
          <w:rFonts w:hint="eastAsia" w:ascii="仿宋_GB2312" w:hAnsi="宋体" w:eastAsia="仿宋_GB2312" w:cs="宋体"/>
          <w:bCs/>
          <w:sz w:val="32"/>
          <w:szCs w:val="32"/>
          <w:lang w:eastAsia="zh-CN"/>
        </w:rPr>
        <w:t>活动，</w:t>
      </w:r>
      <w:r>
        <w:rPr>
          <w:rFonts w:hint="eastAsia" w:ascii="仿宋_GB2312" w:hAnsi="宋体" w:eastAsia="仿宋_GB2312" w:cs="宋体"/>
          <w:bCs/>
          <w:sz w:val="32"/>
          <w:szCs w:val="32"/>
        </w:rPr>
        <w:t>与卜树集社区开展文明创建活动等等。2017年5月15日</w:t>
      </w:r>
      <w:r>
        <w:rPr>
          <w:rFonts w:hint="eastAsia" w:ascii="仿宋_GB2312" w:hAnsi="宋体" w:eastAsia="仿宋_GB2312" w:cs="宋体"/>
          <w:bCs/>
          <w:sz w:val="32"/>
          <w:szCs w:val="32"/>
          <w:lang w:val="en-US" w:eastAsia="zh-CN"/>
        </w:rPr>
        <w:t>,</w:t>
      </w:r>
      <w:r>
        <w:rPr>
          <w:rFonts w:hint="eastAsia" w:ascii="仿宋_GB2312" w:hAnsi="宋体" w:eastAsia="仿宋_GB2312" w:cs="宋体"/>
          <w:bCs/>
          <w:sz w:val="32"/>
          <w:szCs w:val="32"/>
          <w:lang w:eastAsia="zh-CN"/>
        </w:rPr>
        <w:t>在他大力</w:t>
      </w:r>
      <w:r>
        <w:rPr>
          <w:rFonts w:hint="eastAsia" w:ascii="仿宋_GB2312" w:hAnsi="宋体" w:eastAsia="仿宋_GB2312" w:cs="宋体"/>
          <w:bCs/>
          <w:sz w:val="32"/>
          <w:szCs w:val="32"/>
        </w:rPr>
        <w:t>施救</w:t>
      </w:r>
      <w:r>
        <w:rPr>
          <w:rFonts w:hint="eastAsia" w:ascii="仿宋_GB2312" w:hAnsi="宋体" w:eastAsia="仿宋_GB2312" w:cs="宋体"/>
          <w:bCs/>
          <w:sz w:val="32"/>
          <w:szCs w:val="32"/>
          <w:lang w:eastAsia="zh-CN"/>
        </w:rPr>
        <w:t>下</w:t>
      </w:r>
      <w:r>
        <w:rPr>
          <w:rFonts w:hint="eastAsia" w:ascii="仿宋_GB2312" w:hAnsi="宋体" w:eastAsia="仿宋_GB2312" w:cs="宋体"/>
          <w:bCs/>
          <w:sz w:val="32"/>
          <w:szCs w:val="32"/>
        </w:rPr>
        <w:t>，一位有生命危险的老人转危为安</w:t>
      </w:r>
      <w:r>
        <w:rPr>
          <w:rFonts w:hint="eastAsia" w:ascii="仿宋_GB2312" w:hAnsi="宋体" w:eastAsia="仿宋_GB2312" w:cs="宋体"/>
          <w:bCs/>
          <w:sz w:val="32"/>
          <w:szCs w:val="32"/>
          <w:lang w:val="en-US"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lMzU3ZWQ1MGRjZjVmZjQ0ZDA4MGFlZDQ4OWJmYjEifQ=="/>
  </w:docVars>
  <w:rsids>
    <w:rsidRoot w:val="00510AC0"/>
    <w:rsid w:val="00510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2023-02-15T07:47:00Z</dcterms:created>
  <dc:creator>Administrator</dc:creator>
  <cp:lastModifiedBy>Administrator</cp:lastModifiedBy>
  <dcterms:modified xsi:type="dcterms:W3CDTF">2023-02-15T07:54:18Z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016237DA0B7D46EBB0DF39F537340B2A</vt:lpwstr>
  </property>
</Properties>
</file>