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“</w:t>
      </w:r>
      <w:r>
        <w:rPr>
          <w:rFonts w:hint="eastAsia" w:ascii="黑体" w:hAnsi="黑体" w:eastAsia="黑体"/>
          <w:sz w:val="32"/>
          <w:szCs w:val="32"/>
        </w:rPr>
        <w:t>马钢智造</w:t>
      </w:r>
      <w:r>
        <w:rPr>
          <w:rFonts w:hint="eastAsia" w:ascii="黑体" w:hAnsi="黑体" w:eastAsia="黑体"/>
          <w:sz w:val="32"/>
          <w:szCs w:val="32"/>
          <w:lang w:eastAsia="zh-CN"/>
        </w:rPr>
        <w:t>”的</w:t>
      </w:r>
      <w:r>
        <w:rPr>
          <w:rFonts w:hint="eastAsia" w:ascii="黑体" w:hAnsi="黑体" w:eastAsia="黑体"/>
          <w:sz w:val="32"/>
          <w:szCs w:val="32"/>
        </w:rPr>
        <w:t>领军人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1468120</wp:posOffset>
            </wp:positionH>
            <wp:positionV relativeFrom="paragraph">
              <wp:posOffset>144780</wp:posOffset>
            </wp:positionV>
            <wp:extent cx="2290445" cy="3054350"/>
            <wp:effectExtent l="0" t="0" r="14605" b="12700"/>
            <wp:wrapTopAndBottom/>
            <wp:docPr id="1" name="图片 1" descr="张世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张世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</w:pPr>
      <w:bookmarkStart w:id="0" w:name="_GoBack"/>
      <w:r>
        <w:rPr>
          <w:rFonts w:hint="eastAsia" w:ascii="仿宋_GB2312" w:eastAsia="仿宋_GB2312" w:cs="仿宋_GB2312"/>
          <w:sz w:val="32"/>
          <w:szCs w:val="32"/>
        </w:rPr>
        <w:t>张世友</w:t>
      </w:r>
      <w:bookmarkEnd w:id="0"/>
      <w:r>
        <w:rPr>
          <w:rFonts w:hint="eastAsia" w:ascii="仿宋_GB2312" w:eastAsia="仿宋_GB2312" w:cs="仿宋_GB2312"/>
          <w:sz w:val="32"/>
          <w:szCs w:val="32"/>
        </w:rPr>
        <w:t>，马钢自动化信息技术有限公司工程一室经理，从事自动化系统设计、编程和调试工作。张世友致力于追踪科技前沿，在智能机器人、高附加值板带领域，带头走出了“从马钢制造到马钢智造”的技术创新之路。他采用多维运动控制技术，圆满实现7套全液压重载机械手控制的国产化，打破德、日集团的垄断；他独创的物料跟踪模型，促使马钢大型板带自动跟踪精度达国际水准，冲破外商技术壁垒；他主持的冷轧镀锌光整处理线的创新技术，提高马钢冷板品质及成才率。他领衔的μPDA软硬件研发、从站型工业触屏的科研项目，为马钢非钢产业发展再立新功。他主持的各类自动化项目荣获国家发明专利1项、国家级著作权5项、软件著作权4项、冶金科技进步二等奖1项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是马钢一等技术津贴专家。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1FFF7E7A"/>
    <w:rsid w:val="1F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2023-02-16T08:23:00Z</dcterms:created>
  <dc:creator>Administrator</dc:creator>
  <cp:lastModifiedBy>Administrator</cp:lastModifiedBy>
  <dcterms:modified xsi:type="dcterms:W3CDTF">2023-02-16T08:25:02Z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AE417AE8FEC64FA9A170BC28367BF046</vt:lpwstr>
  </property>
</Properties>
</file>